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2"/>
        <w:jc w:val="center"/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Финансово-экономическое обоснование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ind w:left="0" w:right="0" w:firstLine="0"/>
        <w:jc w:val="center"/>
        <w:spacing w:before="240" w:after="240"/>
        <w:shd w:val="clear" w:color="ffffff" w:fill="ffffff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f1115"/>
          <w:sz w:val="28"/>
          <w:szCs w:val="28"/>
        </w:rPr>
        <w:t xml:space="preserve">к проекту решения Думы Артемовского городского округа «О внесении изменений в решение Думы Артемовского городского округа от 30.10.2009 № 252 «О Положении о реализации полномочий органов местного самоуправления Артемовского городского округа по осуществлен</w:t>
      </w:r>
      <w:r>
        <w:rPr>
          <w:rFonts w:ascii="Times New Roman" w:hAnsi="Times New Roman" w:eastAsia="Times New Roman" w:cs="Times New Roman"/>
          <w:b/>
          <w:color w:val="0f1115"/>
          <w:sz w:val="28"/>
          <w:szCs w:val="28"/>
        </w:rPr>
        <w:t xml:space="preserve">ию международных и внешнеэкономических связей» (в ред. Решения Думы Артемовского городского округа от 25.04.2024 № 291)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left="0" w:right="0" w:firstLine="709"/>
        <w:jc w:val="both"/>
        <w:spacing w:before="240" w:after="240"/>
        <w:shd w:val="clear" w:color="ffffff" w:fill="ffffff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f1115"/>
          <w:sz w:val="28"/>
          <w:szCs w:val="28"/>
        </w:rPr>
        <w:t xml:space="preserve">Принятие проекта решения «О внесении изменений в решение Думы Артемовского городского округа от 30.10.2009 № 252 «О Положении о реализации полномочий органов местного самоуправления Артемовского городского округа по осуществлению международных и внешнеэкон</w:t>
      </w:r>
      <w:r>
        <w:rPr>
          <w:rFonts w:ascii="Times New Roman" w:hAnsi="Times New Roman" w:eastAsia="Times New Roman" w:cs="Times New Roman"/>
          <w:color w:val="0f1115"/>
          <w:sz w:val="28"/>
          <w:szCs w:val="28"/>
        </w:rPr>
        <w:t xml:space="preserve">омических связей» не потребует дополнительных расходов за счет средств бюджета Артемовского городского округа.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left="0" w:right="0" w:firstLine="709"/>
        <w:jc w:val="both"/>
        <w:spacing w:before="240" w:after="240"/>
        <w:shd w:val="clear" w:color="ffffff" w:fill="ffffff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f1115"/>
          <w:sz w:val="28"/>
          <w:szCs w:val="28"/>
        </w:rPr>
        <w:t xml:space="preserve">Вносимые изменения носят нормативно-правовой характер и направлены на приведение муниципального правового акта в соответствие с Федеральным законом от 20.03.2025 № 33-ФЗ «Об общих принципах организации местного самоуправления в единой системе публичной вла</w:t>
      </w:r>
      <w:r>
        <w:rPr>
          <w:rFonts w:ascii="Times New Roman" w:hAnsi="Times New Roman" w:eastAsia="Times New Roman" w:cs="Times New Roman"/>
          <w:color w:val="0f1115"/>
          <w:sz w:val="28"/>
          <w:szCs w:val="28"/>
        </w:rPr>
        <w:t xml:space="preserve">сти».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left="0" w:right="0" w:firstLine="709"/>
        <w:jc w:val="both"/>
        <w:spacing w:before="240" w:after="0"/>
        <w:shd w:val="clear" w:color="ffffff" w:fill="ffffff"/>
        <w:rPr>
          <w:rFonts w:ascii="Times New Roman" w:hAnsi="Times New Roman" w:eastAsia="Times New Roman" w:cs="Times New Roman"/>
          <w:color w:val="0f1115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f1115"/>
          <w:sz w:val="28"/>
          <w:szCs w:val="28"/>
        </w:rPr>
        <w:t xml:space="preserve">Расходы, связанные с реализацией полномочий органов местного самоуправления по осуществлению международных и внешнеэкономических связей, будут осуществляться в пределах бюджетных ассигнований, предусмотренных в бюджете Артемовского городского округа на соо</w:t>
      </w:r>
      <w:r>
        <w:rPr>
          <w:rFonts w:ascii="Times New Roman" w:hAnsi="Times New Roman" w:eastAsia="Times New Roman" w:cs="Times New Roman"/>
          <w:color w:val="0f1115"/>
          <w:sz w:val="28"/>
          <w:szCs w:val="28"/>
        </w:rPr>
        <w:t xml:space="preserve">тветствующий финансовый год на содержание органов местного самоуправления. Увеличение утвержденных бюджетных ассигнований не потребуется.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left="0" w:right="0" w:firstLine="709"/>
        <w:jc w:val="both"/>
        <w:spacing w:before="240" w:after="0"/>
        <w:shd w:val="clear" w:color="ffffff" w:fill="ffffff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709"/>
        <w:jc w:val="both"/>
        <w:spacing w:before="240" w:after="0"/>
        <w:shd w:val="clear" w:color="ffffff" w:fill="ffffff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709"/>
        <w:jc w:val="both"/>
        <w:spacing w:before="240" w:after="0"/>
        <w:shd w:val="clear" w:color="ffffff" w:fill="ffffff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f1115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f1115"/>
          <w:sz w:val="28"/>
          <w:szCs w:val="28"/>
          <w:highlight w:val="none"/>
        </w:rPr>
      </w:r>
    </w:p>
    <w:p>
      <w:pPr>
        <w:pStyle w:val="1_782"/>
        <w:ind w:firstLine="0"/>
        <w:jc w:val="left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администрации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_782"/>
        <w:ind w:firstLine="0"/>
        <w:jc w:val="left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Артемовского 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Е.А. Кашпура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_782"/>
        <w:ind w:firstLine="0"/>
        <w:spacing w:line="240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_782"/>
        <w:ind w:firstLine="0"/>
        <w:spacing w:line="240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_782"/>
        <w:ind w:firstLine="0"/>
        <w:spacing w:line="240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_782"/>
        <w:ind w:firstLine="0"/>
        <w:spacing w:line="240" w:lineRule="auto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_782"/>
        <w:ind w:firstLine="0"/>
        <w:spacing w:line="240" w:lineRule="auto"/>
        <w:rPr>
          <w:sz w:val="22"/>
          <w:szCs w:val="22"/>
          <w:highlight w:val="none"/>
        </w:rPr>
      </w:pPr>
      <w:r>
        <w:rPr>
          <w:sz w:val="24"/>
          <w:szCs w:val="24"/>
        </w:rPr>
        <w:t xml:space="preserve">Бородина Александра Андреевна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_782"/>
        <w:ind w:firstLine="0"/>
        <w:spacing w:line="240" w:lineRule="auto"/>
        <w:rPr>
          <w:sz w:val="22"/>
          <w:szCs w:val="22"/>
        </w:rPr>
      </w:pPr>
      <w:r>
        <w:rPr>
          <w:sz w:val="24"/>
          <w:szCs w:val="24"/>
        </w:rPr>
        <w:t xml:space="preserve">+7 994-005-48-43</w:t>
      </w:r>
      <w:r>
        <w:rPr>
          <w:rFonts w:ascii="Times New Roman" w:hAnsi="Times New Roman"/>
          <w:sz w:val="22"/>
          <w:szCs w:val="22"/>
          <w:lang w:eastAsia="ru-RU"/>
        </w:rPr>
      </w:r>
      <w:r>
        <w:rPr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1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link w:val="682"/>
    <w:uiPriority w:val="99"/>
  </w:style>
  <w:style w:type="paragraph" w:styleId="684">
    <w:name w:val="Footer"/>
    <w:basedOn w:val="832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link w:val="684"/>
    <w:uiPriority w:val="99"/>
  </w:style>
  <w:style w:type="paragraph" w:styleId="686">
    <w:name w:val="Caption"/>
    <w:basedOn w:val="832"/>
    <w:next w:val="83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next w:val="832"/>
    <w:link w:val="832"/>
    <w:qFormat/>
    <w:pPr>
      <w:spacing w:after="200" w:line="276" w:lineRule="auto"/>
    </w:pPr>
    <w:rPr>
      <w:sz w:val="22"/>
      <w:szCs w:val="22"/>
      <w:lang w:val="ru-RU" w:eastAsia="en-US" w:bidi="ar-SA"/>
    </w:rPr>
  </w:style>
  <w:style w:type="character" w:styleId="833">
    <w:name w:val="Основной шрифт абзаца"/>
    <w:next w:val="833"/>
    <w:link w:val="832"/>
    <w:uiPriority w:val="1"/>
    <w:unhideWhenUsed/>
  </w:style>
  <w:style w:type="table" w:styleId="834">
    <w:name w:val="Обычная таблица"/>
    <w:next w:val="834"/>
    <w:link w:val="832"/>
    <w:uiPriority w:val="99"/>
    <w:semiHidden/>
    <w:unhideWhenUsed/>
    <w:qFormat/>
    <w:tblPr/>
  </w:style>
  <w:style w:type="numbering" w:styleId="835">
    <w:name w:val="Нет списка"/>
    <w:next w:val="835"/>
    <w:link w:val="832"/>
    <w:uiPriority w:val="99"/>
    <w:semiHidden/>
    <w:unhideWhenUsed/>
  </w:style>
  <w:style w:type="paragraph" w:styleId="836">
    <w:name w:val="Обычный (веб)"/>
    <w:basedOn w:val="832"/>
    <w:next w:val="836"/>
    <w:link w:val="832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37">
    <w:name w:val="consplusnormal"/>
    <w:basedOn w:val="832"/>
    <w:next w:val="837"/>
    <w:link w:val="83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38" w:default="1">
    <w:name w:val="Default Paragraph Font"/>
    <w:uiPriority w:val="1"/>
    <w:semiHidden/>
    <w:unhideWhenUsed/>
  </w:style>
  <w:style w:type="numbering" w:styleId="839" w:default="1">
    <w:name w:val="No List"/>
    <w:uiPriority w:val="99"/>
    <w:semiHidden/>
    <w:unhideWhenUsed/>
  </w:style>
  <w:style w:type="table" w:styleId="840" w:default="1">
    <w:name w:val="Normal Table"/>
    <w:uiPriority w:val="99"/>
    <w:semiHidden/>
    <w:unhideWhenUsed/>
    <w:tblPr/>
  </w:style>
  <w:style w:type="paragraph" w:styleId="1_782" w:customStyle="1">
    <w:name w:val="Body Text Indent 2"/>
    <w:basedOn w:val="827"/>
    <w:link w:val="842"/>
    <w:pPr>
      <w:contextualSpacing w:val="0"/>
      <w:ind w:left="0" w:right="0" w:firstLine="540"/>
      <w:jc w:val="both"/>
      <w:keepLines w:val="0"/>
      <w:keepNext w:val="0"/>
      <w:pageBreakBefore w:val="0"/>
      <w:spacing w:before="0" w:beforeAutospacing="0" w:after="0" w:afterAutospacing="0" w:line="36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Р7-Офис/2024.2.1.466</Application>
  <Company>AGO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Loginov</dc:creator>
  <cp:revision>9</cp:revision>
  <dcterms:created xsi:type="dcterms:W3CDTF">2023-01-25T01:38:00Z</dcterms:created>
  <dcterms:modified xsi:type="dcterms:W3CDTF">2026-03-12T03:55:24Z</dcterms:modified>
  <cp:version>983040</cp:version>
</cp:coreProperties>
</file>